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4CB8" w14:textId="52E784B5" w:rsidR="00700065" w:rsidRPr="00700065" w:rsidRDefault="00700065" w:rsidP="00700065">
      <w:pPr>
        <w:pStyle w:val="1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70006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Ключевые показатели эффективности АО "MAXSUSENERGOGAZ" за 1 полугодие 2016 года, согласно Указу Кабинета Министров Республики Узбекистан № 207 от 28.07.2015 г.</w:t>
      </w:r>
    </w:p>
    <w:p w14:paraId="0CA100BE" w14:textId="77777777" w:rsidR="00700065" w:rsidRPr="00700065" w:rsidRDefault="00700065" w:rsidP="00700065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700065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Основные ключевые показатели эффективности АО «MAXSUSENERGOGAZ»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6"/>
        <w:gridCol w:w="3100"/>
        <w:gridCol w:w="988"/>
        <w:gridCol w:w="1456"/>
        <w:gridCol w:w="1353"/>
        <w:gridCol w:w="1289"/>
        <w:gridCol w:w="917"/>
      </w:tblGrid>
      <w:tr w:rsidR="00700065" w:rsidRPr="00700065" w14:paraId="5E04BBE9" w14:textId="77777777" w:rsidTr="007000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40F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B8D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E98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A17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Прогнозное (целевое)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CEE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80F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4AE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КПЭ</w:t>
            </w:r>
          </w:p>
        </w:tc>
      </w:tr>
      <w:tr w:rsidR="00700065" w:rsidRPr="00700065" w14:paraId="675BECDC" w14:textId="77777777" w:rsidTr="007000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CFBA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1CF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F618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996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2EC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709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712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F=ExB/100</w:t>
            </w:r>
          </w:p>
        </w:tc>
      </w:tr>
      <w:tr w:rsidR="00700065" w:rsidRPr="00700065" w14:paraId="06BE9DE1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B25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0466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AC9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3B5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0BF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F0E0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9BA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16,35</w:t>
            </w:r>
          </w:p>
        </w:tc>
      </w:tr>
      <w:tr w:rsidR="00700065" w:rsidRPr="00700065" w14:paraId="14749163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816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1CE5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33D0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9C5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618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EF7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2CC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1,90</w:t>
            </w:r>
          </w:p>
        </w:tc>
      </w:tr>
      <w:tr w:rsidR="00700065" w:rsidRPr="00700065" w14:paraId="341C9273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3F6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4F34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финансовой независимости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5B7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2C2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2C3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0,4414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B46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3BD0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5,30</w:t>
            </w:r>
          </w:p>
        </w:tc>
      </w:tr>
      <w:tr w:rsidR="00700065" w:rsidRPr="00700065" w14:paraId="5079D621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113B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DAE6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Оборачиваемость кредиторской задолженности в днях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9AE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22C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29D8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120,9666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143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610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17,96</w:t>
            </w:r>
          </w:p>
        </w:tc>
      </w:tr>
      <w:tr w:rsidR="00700065" w:rsidRPr="00700065" w14:paraId="3672C14F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9D9B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398B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Оборачиваемость дебиторской задолженности в днях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7B9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020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0DF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125,2894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DDFB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957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28,89</w:t>
            </w:r>
          </w:p>
        </w:tc>
      </w:tr>
      <w:tr w:rsidR="00700065" w:rsidRPr="00700065" w14:paraId="5093F993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CDB0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B88D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покрытия (платежеспособности)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A40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AFB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511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1B9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BB0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17,52</w:t>
            </w:r>
          </w:p>
        </w:tc>
      </w:tr>
      <w:tr w:rsidR="00700065" w:rsidRPr="00700065" w14:paraId="0E204F4F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4F4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0638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Дивидендный выход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91BA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37F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6C0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11A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B20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700065" w:rsidRPr="00700065" w14:paraId="36911254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519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05C6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Показатель снижения дебиторской задолженности (в % к установленому заданию)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856A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F4C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28 281 873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0B6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29 682 834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109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43D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8,58</w:t>
            </w:r>
          </w:p>
        </w:tc>
      </w:tr>
      <w:tr w:rsidR="00700065" w:rsidRPr="00700065" w14:paraId="021873AC" w14:textId="77777777" w:rsidTr="007000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F315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734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2E00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B39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1F1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858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96,48 </w:t>
            </w:r>
          </w:p>
        </w:tc>
      </w:tr>
    </w:tbl>
    <w:p w14:paraId="7F1A48F9" w14:textId="77777777" w:rsidR="00700065" w:rsidRPr="00700065" w:rsidRDefault="00700065" w:rsidP="00700065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700065">
        <w:rPr>
          <w:rFonts w:ascii="Times New Roman" w:eastAsia="Times New Roman" w:hAnsi="Times New Roman" w:cs="Times New Roman"/>
          <w:b/>
          <w:bCs/>
          <w:color w:val="4F4F4F"/>
          <w:sz w:val="18"/>
          <w:szCs w:val="18"/>
          <w:lang w:eastAsia="ru-RU"/>
        </w:rPr>
        <w:t>Дополнительные ключевые показатели эффективности АО «MAXSUSENERGOGAZ»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"/>
        <w:gridCol w:w="2836"/>
        <w:gridCol w:w="1012"/>
        <w:gridCol w:w="1578"/>
        <w:gridCol w:w="1413"/>
        <w:gridCol w:w="1348"/>
        <w:gridCol w:w="917"/>
      </w:tblGrid>
      <w:tr w:rsidR="00700065" w:rsidRPr="00700065" w14:paraId="2C99AAEC" w14:textId="77777777" w:rsidTr="0070006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813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855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AE6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5274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Прогнозное (целевое)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E5F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D71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EEA2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КПЭ</w:t>
            </w:r>
          </w:p>
        </w:tc>
      </w:tr>
      <w:tr w:rsidR="00700065" w:rsidRPr="00700065" w14:paraId="67FBC372" w14:textId="77777777" w:rsidTr="007000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F322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1932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75B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021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BAD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E608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9A8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F=ExB/100</w:t>
            </w:r>
          </w:p>
        </w:tc>
      </w:tr>
      <w:tr w:rsidR="00700065" w:rsidRPr="00700065" w14:paraId="18A036B7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D22B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88B8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износа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F78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B31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148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A92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F70B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36,43</w:t>
            </w:r>
          </w:p>
        </w:tc>
      </w:tr>
      <w:tr w:rsidR="00700065" w:rsidRPr="00700065" w14:paraId="3EE4F634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DC8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FCE9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обновления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56A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22C1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354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F5EA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E430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700065" w:rsidRPr="00700065" w14:paraId="3F22C05C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610E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D929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Производительность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EE1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778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4 810,90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E10D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5 929,0561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EF8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4158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7,39</w:t>
            </w:r>
          </w:p>
        </w:tc>
      </w:tr>
      <w:tr w:rsidR="00700065" w:rsidRPr="00700065" w14:paraId="62496DAA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58C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651E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Фондоотдача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0ACA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A786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85B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5,6682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7722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142A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6,95</w:t>
            </w:r>
          </w:p>
        </w:tc>
      </w:tr>
      <w:tr w:rsidR="00700065" w:rsidRPr="00700065" w14:paraId="0DB6B6D1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0DD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C1D5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Затраты на обучение персонала, в расчете на одного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ED7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C9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8E7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9,9037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651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B7C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30,26</w:t>
            </w:r>
          </w:p>
        </w:tc>
      </w:tr>
      <w:tr w:rsidR="00700065" w:rsidRPr="00700065" w14:paraId="2D6667E7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36E3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61F7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Коэффициент текучести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2B6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E79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44E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0,9850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4E3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C7A8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16,41</w:t>
            </w:r>
          </w:p>
        </w:tc>
      </w:tr>
      <w:tr w:rsidR="00700065" w:rsidRPr="00700065" w14:paraId="42B2321A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C3A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13D2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Объём услуг в </w:t>
            </w:r>
            <w:proofErr w:type="gramStart"/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млн.сум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289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353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33 512,9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5AF2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41 444,10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E46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4D2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30,92</w:t>
            </w:r>
          </w:p>
        </w:tc>
      </w:tr>
      <w:tr w:rsidR="00700065" w:rsidRPr="00700065" w14:paraId="1F704DCD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F43A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1FC7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Исполнение договоров по Коопер.бирже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CC7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D8E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21 270,0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E53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25 120,00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6962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B39C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3,54</w:t>
            </w:r>
          </w:p>
        </w:tc>
      </w:tr>
      <w:tr w:rsidR="00700065" w:rsidRPr="00700065" w14:paraId="06858A71" w14:textId="77777777" w:rsidTr="00700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7B0E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89CB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3C6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7829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ABF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4,6678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F785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8148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3,42</w:t>
            </w:r>
          </w:p>
        </w:tc>
      </w:tr>
      <w:tr w:rsidR="00700065" w:rsidRPr="00700065" w14:paraId="5DE98FA3" w14:textId="77777777" w:rsidTr="007000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B803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3651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7222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385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6934B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649D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135,32</w:t>
            </w:r>
          </w:p>
        </w:tc>
      </w:tr>
      <w:tr w:rsidR="00700065" w:rsidRPr="00700065" w14:paraId="4668AB15" w14:textId="77777777" w:rsidTr="007000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35B0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Интегральный коэффициент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8C4F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97B5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A888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68F0" w14:textId="77777777" w:rsidR="00700065" w:rsidRPr="00700065" w:rsidRDefault="00700065" w:rsidP="0070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78A7" w14:textId="77777777" w:rsidR="00700065" w:rsidRPr="00700065" w:rsidRDefault="00700065" w:rsidP="007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700065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115,90</w:t>
            </w:r>
          </w:p>
        </w:tc>
      </w:tr>
    </w:tbl>
    <w:p w14:paraId="52C4F90D" w14:textId="77777777" w:rsidR="00700065" w:rsidRDefault="00700065"/>
    <w:sectPr w:rsidR="0070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5"/>
    <w:rsid w:val="007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434C"/>
  <w15:chartTrackingRefBased/>
  <w15:docId w15:val="{C6673F19-80C8-4591-9B92-30F212B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0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0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Kody</dc:creator>
  <cp:keywords/>
  <dc:description/>
  <cp:lastModifiedBy>Fin Kody</cp:lastModifiedBy>
  <cp:revision>1</cp:revision>
  <dcterms:created xsi:type="dcterms:W3CDTF">2021-07-25T16:10:00Z</dcterms:created>
  <dcterms:modified xsi:type="dcterms:W3CDTF">2021-07-25T16:11:00Z</dcterms:modified>
</cp:coreProperties>
</file>